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80B6" w14:textId="7E9DFFE6" w:rsidR="00E72FFB" w:rsidRPr="008F44DD" w:rsidRDefault="00E72FFB" w:rsidP="00E72F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CALENDARUL </w:t>
      </w:r>
      <w:r w:rsidR="00292AF4"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F44DD">
        <w:rPr>
          <w:rFonts w:ascii="Times New Roman" w:hAnsi="Times New Roman" w:cs="Times New Roman"/>
          <w:b/>
          <w:bCs/>
          <w:sz w:val="32"/>
          <w:szCs w:val="32"/>
        </w:rPr>
        <w:t>ADMITERII</w:t>
      </w:r>
      <w:proofErr w:type="gramEnd"/>
      <w:r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D3642"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8F44DD">
        <w:rPr>
          <w:rFonts w:ascii="Times New Roman" w:hAnsi="Times New Roman" w:cs="Times New Roman"/>
          <w:b/>
          <w:bCs/>
          <w:sz w:val="32"/>
          <w:szCs w:val="32"/>
        </w:rPr>
        <w:t>ÎN</w:t>
      </w:r>
      <w:r w:rsidR="008D3642"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ÎNVĂȚĂMÂNTUL</w:t>
      </w:r>
      <w:proofErr w:type="gramEnd"/>
      <w:r w:rsidR="008D3642"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LICEAL</w:t>
      </w:r>
      <w:r w:rsidR="008D3642"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8F44DD" w:rsidRPr="008F44DD">
        <w:rPr>
          <w:rFonts w:ascii="Times New Roman" w:hAnsi="Times New Roman" w:cs="Times New Roman"/>
          <w:b/>
          <w:bCs/>
          <w:sz w:val="32"/>
          <w:szCs w:val="32"/>
        </w:rPr>
        <w:t>TEHNOLOGIC</w:t>
      </w:r>
      <w:r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F44DD">
        <w:rPr>
          <w:rFonts w:ascii="Times New Roman" w:hAnsi="Times New Roman" w:cs="Times New Roman"/>
          <w:b/>
          <w:bCs/>
          <w:sz w:val="32"/>
          <w:szCs w:val="32"/>
        </w:rPr>
        <w:t>SPECIAL</w:t>
      </w:r>
      <w:proofErr w:type="gramEnd"/>
      <w:r w:rsidRPr="008F44D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E870048" w14:textId="2B9EE368" w:rsidR="00E72FFB" w:rsidRPr="008F44DD" w:rsidRDefault="00E72FFB" w:rsidP="00E72F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4DD">
        <w:rPr>
          <w:rFonts w:ascii="Times New Roman" w:hAnsi="Times New Roman" w:cs="Times New Roman"/>
          <w:b/>
          <w:bCs/>
          <w:sz w:val="28"/>
          <w:szCs w:val="28"/>
        </w:rPr>
        <w:t>PENTRU ANUL ȘCOLAR  202</w:t>
      </w:r>
      <w:r w:rsidR="00666C3F" w:rsidRPr="008F44D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F44D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666C3F" w:rsidRPr="008F44D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03B7A808" w14:textId="61F6F522" w:rsidR="00E72FFB" w:rsidRPr="00DB0D8D" w:rsidRDefault="00E72FFB" w:rsidP="008F4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Admiterea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candidaților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învățământul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special</w:t>
      </w:r>
    </w:p>
    <w:p w14:paraId="70E35ECD" w14:textId="77777777" w:rsidR="008F44DD" w:rsidRDefault="002E63CA" w:rsidP="002E63CA">
      <w:pPr>
        <w:jc w:val="both"/>
        <w:rPr>
          <w:rFonts w:ascii="Times New Roman" w:hAnsi="Times New Roman" w:cs="Times New Roman"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20978D" w14:textId="3C9D12B4" w:rsidR="002E63CA" w:rsidRPr="00DB0D8D" w:rsidRDefault="002E63CA" w:rsidP="002E63C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-1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0907FB21" w14:textId="21CEC0C8" w:rsidR="002E63CA" w:rsidRPr="00DB0D8D" w:rsidRDefault="002E63CA" w:rsidP="002E63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Înscrierea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2FFB" w:rsidRPr="00DB0D8D">
        <w:rPr>
          <w:rFonts w:ascii="Times New Roman" w:hAnsi="Times New Roman" w:cs="Times New Roman"/>
          <w:b/>
          <w:bCs/>
          <w:sz w:val="24"/>
          <w:szCs w:val="24"/>
        </w:rPr>
        <w:t>repartizarea</w:t>
      </w:r>
      <w:proofErr w:type="spellEnd"/>
      <w:r w:rsidR="00E72FFB"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candidaților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învățământul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special</w:t>
      </w:r>
    </w:p>
    <w:p w14:paraId="19F47179" w14:textId="3D1110DF" w:rsidR="00084BB8" w:rsidRPr="00DB0D8D" w:rsidRDefault="002E63CA" w:rsidP="002E63CA">
      <w:pPr>
        <w:jc w:val="both"/>
        <w:rPr>
          <w:rFonts w:ascii="Times New Roman" w:hAnsi="Times New Roman" w:cs="Times New Roman"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se face conform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DB0D8D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pe site-ul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666C3F" w:rsidRPr="00DB0D8D">
        <w:rPr>
          <w:rFonts w:ascii="Times New Roman" w:hAnsi="Times New Roman" w:cs="Times New Roman"/>
          <w:sz w:val="24"/>
          <w:szCs w:val="24"/>
        </w:rPr>
        <w:t>12</w:t>
      </w:r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202</w:t>
      </w:r>
      <w:r w:rsidR="00666C3F" w:rsidRPr="00DB0D8D">
        <w:rPr>
          <w:rFonts w:ascii="Times New Roman" w:hAnsi="Times New Roman" w:cs="Times New Roman"/>
          <w:sz w:val="24"/>
          <w:szCs w:val="24"/>
        </w:rPr>
        <w:t>6</w:t>
      </w:r>
      <w:r w:rsidRPr="00DB0D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prevadă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opțiunile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.</w:t>
      </w:r>
    </w:p>
    <w:p w14:paraId="1A68DACA" w14:textId="26558323" w:rsidR="002E63CA" w:rsidRPr="00DB0D8D" w:rsidRDefault="002E63CA" w:rsidP="002E63C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2. Etapa de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repartizare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computerizată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învățământul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liceal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candidații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din seria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curentă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, precum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cei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seriile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anterioare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care nu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împlinesc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18 ani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până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la data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începerii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cursurilor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anului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0D8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30D26D5C" w14:textId="30D0E71E" w:rsidR="00E72FFB" w:rsidRPr="00DB0D8D" w:rsidRDefault="00666C3F" w:rsidP="002E63C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="00E72FFB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-2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72FFB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E72FFB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="00E72FFB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03335868" w14:textId="77777777" w:rsidR="002E63CA" w:rsidRPr="00DB0D8D" w:rsidRDefault="002E63CA" w:rsidP="002E63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opțiunilor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fișele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absolvenții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0D8D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  a</w:t>
      </w:r>
      <w:proofErr w:type="gramEnd"/>
      <w:r w:rsidRPr="00DB0D8D">
        <w:rPr>
          <w:rFonts w:ascii="Times New Roman" w:hAnsi="Times New Roman" w:cs="Times New Roman"/>
          <w:sz w:val="24"/>
          <w:szCs w:val="24"/>
        </w:rPr>
        <w:t xml:space="preserve"> VIII-a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asistați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diriginții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VIII-a.</w:t>
      </w:r>
    </w:p>
    <w:p w14:paraId="0F0EFB6E" w14:textId="1CA68DDD" w:rsidR="002E63CA" w:rsidRPr="00DB0D8D" w:rsidRDefault="002E63CA" w:rsidP="002E63C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  </w:t>
      </w:r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Orice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opțiune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greșită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poate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conduce la o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repartizare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nedorită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DB0D8D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opțiuni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completate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conduce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nerepartizarea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!</w:t>
      </w:r>
      <w:r w:rsidRPr="00DB0D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fișelor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absolvenții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VIII-a care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fișelor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, conform 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Comisia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.</w:t>
      </w:r>
      <w:r w:rsidRPr="00DB0D8D">
        <w:rPr>
          <w:rFonts w:ascii="Times New Roman" w:hAnsi="Times New Roman" w:cs="Times New Roman"/>
          <w:sz w:val="24"/>
          <w:szCs w:val="24"/>
        </w:rPr>
        <w:br/>
      </w:r>
      <w:r w:rsidRPr="00DB0D8D">
        <w:rPr>
          <w:rFonts w:ascii="Times New Roman" w:hAnsi="Times New Roman" w:cs="Times New Roman"/>
          <w:b/>
          <w:bCs/>
          <w:sz w:val="24"/>
          <w:szCs w:val="24"/>
        </w:rPr>
        <w:t>NOTĂ:</w:t>
      </w:r>
      <w:r w:rsidRPr="00DB0D8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nerepartizați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rromi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nerepartizați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cu CES, precum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repartizați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renunțarea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pe care au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repartizați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din seria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curentă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seriile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împlinesc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r w:rsidRPr="00DB0D8D">
        <w:rPr>
          <w:rFonts w:ascii="Times New Roman" w:hAnsi="Times New Roman" w:cs="Times New Roman"/>
          <w:sz w:val="24"/>
          <w:szCs w:val="24"/>
        </w:rPr>
        <w:lastRenderedPageBreak/>
        <w:t xml:space="preserve">18 ani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începerii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202</w:t>
      </w:r>
      <w:r w:rsidR="00666C3F" w:rsidRPr="00DB0D8D">
        <w:rPr>
          <w:rFonts w:ascii="Times New Roman" w:hAnsi="Times New Roman" w:cs="Times New Roman"/>
          <w:sz w:val="24"/>
          <w:szCs w:val="24"/>
        </w:rPr>
        <w:t>6</w:t>
      </w:r>
      <w:r w:rsidRPr="00DB0D8D">
        <w:rPr>
          <w:rFonts w:ascii="Times New Roman" w:hAnsi="Times New Roman" w:cs="Times New Roman"/>
          <w:sz w:val="24"/>
          <w:szCs w:val="24"/>
        </w:rPr>
        <w:t>-202</w:t>
      </w:r>
      <w:r w:rsidR="00666C3F" w:rsidRPr="00DB0D8D">
        <w:rPr>
          <w:rFonts w:ascii="Times New Roman" w:hAnsi="Times New Roman" w:cs="Times New Roman"/>
          <w:sz w:val="24"/>
          <w:szCs w:val="24"/>
        </w:rPr>
        <w:t>7</w:t>
      </w:r>
      <w:r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opțiunile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16 – 18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F44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0D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C5160B" w14:textId="75F93B87" w:rsidR="002E63CA" w:rsidRPr="00DB0D8D" w:rsidRDefault="00666C3F" w:rsidP="002E63C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-2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7E842C3A" w14:textId="0F7F0C3B" w:rsidR="002E63CA" w:rsidRPr="00DB0D8D" w:rsidRDefault="00E72FFB" w:rsidP="002E63CA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fișele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>.</w:t>
      </w:r>
    </w:p>
    <w:p w14:paraId="73C3AFC5" w14:textId="4EFE5ADC" w:rsidR="002E63CA" w:rsidRPr="00DB0D8D" w:rsidRDefault="00666C3F" w:rsidP="002E63C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-2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="002E63CA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2E63CA" w:rsidRPr="00DB0D8D" w14:paraId="544747EF" w14:textId="77777777" w:rsidTr="00925EF5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C803D1" w14:textId="7D967121" w:rsidR="002E63CA" w:rsidRPr="00DB0D8D" w:rsidRDefault="00E72FFB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Verificarea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candidați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corectitudinii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listată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calculator,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eventualelor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greșeli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date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computerizată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listarea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fișelor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corectate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din calculator,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operațiuni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realiza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aplicația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centralizată</w:t>
            </w:r>
            <w:proofErr w:type="spellEnd"/>
            <w:r w:rsidR="002E63CA"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53F846D" w14:textId="234D9491" w:rsidR="002E63CA" w:rsidRPr="00DB0D8D" w:rsidRDefault="002E63CA" w:rsidP="002E63C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CAE398D" w14:textId="3E91E1F6" w:rsidR="002E63CA" w:rsidRPr="00DB0D8D" w:rsidRDefault="00E72FFB" w:rsidP="002E63CA">
      <w:pPr>
        <w:rPr>
          <w:rFonts w:ascii="Times New Roman" w:hAnsi="Times New Roman" w:cs="Times New Roman"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Termenul-limită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date de la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absolvenților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operațiunilor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63CA"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proofErr w:type="gram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>.</w:t>
      </w:r>
      <w:r w:rsidR="002E63CA" w:rsidRPr="00DB0D8D">
        <w:rPr>
          <w:rFonts w:ascii="Times New Roman" w:hAnsi="Times New Roman" w:cs="Times New Roman"/>
          <w:sz w:val="24"/>
          <w:szCs w:val="24"/>
        </w:rPr>
        <w:br/>
      </w:r>
      <w:r w:rsidRPr="00DB0D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fișelor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de 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opțiuni</w:t>
      </w:r>
      <w:proofErr w:type="spellEnd"/>
      <w:proofErr w:type="gram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3CA" w:rsidRPr="00DB0D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="002E63CA" w:rsidRPr="00DB0D8D">
        <w:rPr>
          <w:rFonts w:ascii="Times New Roman" w:hAnsi="Times New Roman" w:cs="Times New Roman"/>
          <w:sz w:val="24"/>
          <w:szCs w:val="24"/>
        </w:rPr>
        <w:t>.</w:t>
      </w:r>
    </w:p>
    <w:p w14:paraId="72770EB5" w14:textId="1B7677EA" w:rsidR="002E63CA" w:rsidRPr="00DB0D8D" w:rsidRDefault="002E63CA" w:rsidP="002E63C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4299649A" w14:textId="57BD9317" w:rsidR="002E63CA" w:rsidRPr="00DB0D8D" w:rsidRDefault="002E63CA" w:rsidP="002E63CA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bazei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date de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centrele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finalizării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operațiunilor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.</w:t>
      </w:r>
    </w:p>
    <w:p w14:paraId="288E6CBB" w14:textId="2843D097" w:rsidR="00E72FFB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20EC07E1" w14:textId="115FF032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D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erori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date, precum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liceele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susțin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probe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etc.,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Comisia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.</w:t>
      </w:r>
    </w:p>
    <w:p w14:paraId="164809D0" w14:textId="60BC5BCE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09C62E8E" w14:textId="7C8E0AB7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erorilor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modificărilor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aplicația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centralizată</w:t>
      </w:r>
      <w:proofErr w:type="spellEnd"/>
      <w:r w:rsidR="00E72FFB" w:rsidRPr="00DB0D8D">
        <w:rPr>
          <w:rFonts w:ascii="Times New Roman" w:hAnsi="Times New Roman" w:cs="Times New Roman"/>
          <w:sz w:val="24"/>
          <w:szCs w:val="24"/>
        </w:rPr>
        <w:t>.</w:t>
      </w:r>
    </w:p>
    <w:p w14:paraId="6A3AD916" w14:textId="1C446C02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356056BB" w14:textId="7976533B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D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absolvenților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VIII-a care nu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împlinesc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18 ani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începerii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cursurilor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202</w:t>
      </w:r>
      <w:r w:rsidR="00666C3F" w:rsidRPr="00DB0D8D">
        <w:rPr>
          <w:rFonts w:ascii="Times New Roman" w:hAnsi="Times New Roman" w:cs="Times New Roman"/>
          <w:sz w:val="24"/>
          <w:szCs w:val="24"/>
        </w:rPr>
        <w:t>6</w:t>
      </w:r>
      <w:r w:rsidRPr="00DB0D8D">
        <w:rPr>
          <w:rFonts w:ascii="Times New Roman" w:hAnsi="Times New Roman" w:cs="Times New Roman"/>
          <w:sz w:val="24"/>
          <w:szCs w:val="24"/>
        </w:rPr>
        <w:t xml:space="preserve"> – 202</w:t>
      </w:r>
      <w:r w:rsidR="00666C3F" w:rsidRPr="00DB0D8D">
        <w:rPr>
          <w:rFonts w:ascii="Times New Roman" w:hAnsi="Times New Roman" w:cs="Times New Roman"/>
          <w:sz w:val="24"/>
          <w:szCs w:val="24"/>
        </w:rPr>
        <w:t>7</w:t>
      </w:r>
      <w:r w:rsidRPr="00DB0D8D">
        <w:rPr>
          <w:rFonts w:ascii="Times New Roman" w:hAnsi="Times New Roman" w:cs="Times New Roman"/>
          <w:sz w:val="24"/>
          <w:szCs w:val="24"/>
        </w:rPr>
        <w:t>.</w:t>
      </w:r>
    </w:p>
    <w:p w14:paraId="0066FF9B" w14:textId="66082743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6034CBC3" w14:textId="77777777" w:rsidR="00E72FFB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repartizați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computerizat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.</w:t>
      </w:r>
    </w:p>
    <w:p w14:paraId="669DB961" w14:textId="1716C94A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neocupate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județ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București</w:t>
      </w:r>
      <w:proofErr w:type="spellEnd"/>
    </w:p>
    <w:p w14:paraId="62E47956" w14:textId="25ACBECE" w:rsidR="002E63CA" w:rsidRPr="00DB0D8D" w:rsidRDefault="002E63CA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-2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Iulie</w:t>
      </w:r>
      <w:proofErr w:type="spellEnd"/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tbl>
      <w:tblPr>
        <w:tblW w:w="189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4"/>
      </w:tblGrid>
      <w:tr w:rsidR="00537ECF" w:rsidRPr="00DB0D8D" w14:paraId="54D6C182" w14:textId="77777777" w:rsidTr="00537ECF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C556F6" w14:textId="1EE18F54" w:rsidR="00537ECF" w:rsidRPr="00DB0D8D" w:rsidRDefault="00537ECF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Depunerea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dosarelor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școlile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la care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repartizați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29BC47" w14:textId="09196073" w:rsidR="00537ECF" w:rsidRPr="00DB0D8D" w:rsidRDefault="00537ECF" w:rsidP="00537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r w:rsidR="00666C3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Iulie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666C3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  <w:p w14:paraId="71A165BA" w14:textId="77777777" w:rsidR="00537ECF" w:rsidRPr="00DB0D8D" w:rsidRDefault="00537ECF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Transmiterea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unitățile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liceal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situației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locurilor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rămase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4143D9" w14:textId="77777777" w:rsidR="00537ECF" w:rsidRPr="00DB0D8D" w:rsidRDefault="00537ECF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neînscrierii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admiși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1681B2" w14:textId="27FE9F36" w:rsidR="00537ECF" w:rsidRPr="00DB0D8D" w:rsidRDefault="00666C3F" w:rsidP="00537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29</w:t>
            </w:r>
            <w:r w:rsidR="00537EC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Iulie-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537EC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iulie</w:t>
            </w:r>
            <w:proofErr w:type="spellEnd"/>
            <w:r w:rsidR="00537EC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202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  <w:p w14:paraId="4D8012EB" w14:textId="77777777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/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</w:p>
          <w:p w14:paraId="7516DF32" w14:textId="6E2EAB16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situațiilor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apărute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repartizare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computerizată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4645A2" w14:textId="3E17A98D" w:rsidR="000C4A64" w:rsidRPr="00DB0D8D" w:rsidRDefault="005943BD" w:rsidP="00537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doua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etapă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admitere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învățământul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liceal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candidații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seria </w:t>
            </w:r>
            <w:proofErr w:type="spellStart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curentă</w:t>
            </w:r>
            <w:proofErr w:type="spellEnd"/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14:paraId="70E0AEBE" w14:textId="77777777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precum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cei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seriile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anterioare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nu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împlinesc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ani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până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 data</w:t>
            </w:r>
          </w:p>
          <w:p w14:paraId="5CE3E26D" w14:textId="31029638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începerii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cursurilor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anului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școlar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666C3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666C3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2FB33B11" w14:textId="519EF4BA" w:rsidR="000C4A64" w:rsidRPr="00DB0D8D" w:rsidRDefault="00666C3F" w:rsidP="00537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 </w:t>
            </w:r>
            <w:proofErr w:type="spellStart"/>
            <w:proofErr w:type="gramStart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Iulie</w:t>
            </w:r>
            <w:proofErr w:type="spellEnd"/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202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  <w:proofErr w:type="gramEnd"/>
          </w:p>
          <w:p w14:paraId="55C3676B" w14:textId="77777777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Afișarea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centrului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situației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locurilor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rămase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libere</w:t>
            </w:r>
            <w:proofErr w:type="spellEnd"/>
            <w:proofErr w:type="gram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4449CF" w14:textId="77777777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destinate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rromi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, precum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destinate 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proofErr w:type="gram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  cu CES, </w:t>
            </w:r>
          </w:p>
          <w:p w14:paraId="07EEDB1C" w14:textId="77777777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a 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locului</w:t>
            </w:r>
            <w:proofErr w:type="spellEnd"/>
            <w:proofErr w:type="gram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desfășurare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graficului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probelor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aptitudini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A6BBE" w14:textId="23D044DF" w:rsidR="000C4A64" w:rsidRPr="00DB0D8D" w:rsidRDefault="000C4A64" w:rsidP="00537E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limbă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maternă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F8FEFB" w14:textId="77777777" w:rsidR="008F44DD" w:rsidRDefault="008F44DD" w:rsidP="000C4A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A9A6A62" w14:textId="5DB8CF63" w:rsidR="000C4A64" w:rsidRPr="00DB0D8D" w:rsidRDefault="00666C3F" w:rsidP="000C4A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3</w:t>
            </w:r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August 202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  <w:p w14:paraId="197FAF7C" w14:textId="77777777" w:rsidR="000C4A64" w:rsidRPr="00DB0D8D" w:rsidRDefault="000C4A64" w:rsidP="000C4A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Înscrierea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probele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aptitudini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probele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verificare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90470" w14:textId="77777777" w:rsidR="000C4A64" w:rsidRPr="00DB0D8D" w:rsidRDefault="000C4A64" w:rsidP="000C4A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limbă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maternă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locurile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speciale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rromi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  <w:p w14:paraId="6623C319" w14:textId="77777777" w:rsidR="000C4A64" w:rsidRPr="00DB0D8D" w:rsidRDefault="000C4A64" w:rsidP="000C4A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locurile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distinct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alocate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cu CES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unitățile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4DAC46" w14:textId="299B9FD3" w:rsidR="000C4A64" w:rsidRPr="00DB0D8D" w:rsidRDefault="000C4A64" w:rsidP="000C4A6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masă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ECF" w:rsidRPr="00DB0D8D" w14:paraId="7CEB500D" w14:textId="77777777" w:rsidTr="000C4A64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</w:tcPr>
          <w:p w14:paraId="07CDCAD7" w14:textId="6D596A66" w:rsidR="00537ECF" w:rsidRPr="00DB0D8D" w:rsidRDefault="00666C3F" w:rsidP="000C4A6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4</w:t>
            </w:r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-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="000C4A64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August 202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</w:tbl>
    <w:p w14:paraId="71D1210F" w14:textId="6E27ECAD" w:rsidR="00537ECF" w:rsidRPr="00DB0D8D" w:rsidRDefault="000C4A64" w:rsidP="002E63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0D8D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maternă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.</w:t>
      </w:r>
    </w:p>
    <w:p w14:paraId="0A955311" w14:textId="77777777" w:rsidR="008F44DD" w:rsidRDefault="00666C3F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0C4A64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0C4A64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August 202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17191729" w14:textId="06411A29" w:rsidR="000C4A64" w:rsidRPr="008F44DD" w:rsidRDefault="000C4A64" w:rsidP="002E63C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maternă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eventualelor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D8D">
        <w:rPr>
          <w:rFonts w:ascii="Times New Roman" w:hAnsi="Times New Roman" w:cs="Times New Roman"/>
          <w:sz w:val="24"/>
          <w:szCs w:val="24"/>
        </w:rPr>
        <w:t>contestații</w:t>
      </w:r>
      <w:proofErr w:type="spellEnd"/>
      <w:r w:rsidRPr="00DB0D8D">
        <w:rPr>
          <w:rFonts w:ascii="Times New Roman" w:hAnsi="Times New Roman" w:cs="Times New Roman"/>
          <w:sz w:val="24"/>
          <w:szCs w:val="24"/>
        </w:rPr>
        <w:t>.</w:t>
      </w:r>
    </w:p>
    <w:p w14:paraId="016CDCF6" w14:textId="0B99F074" w:rsidR="000C4A64" w:rsidRPr="00DB0D8D" w:rsidRDefault="000C4A64" w:rsidP="000C4A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11-1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August 202</w:t>
      </w:r>
      <w:r w:rsidR="00666C3F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2556C585" w14:textId="4617E42D" w:rsidR="000C4A64" w:rsidRPr="008F44DD" w:rsidRDefault="008F44DD" w:rsidP="008F44D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repartizați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computerizat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etapă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termen,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respinși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liceele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probe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probe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verificare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modernă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maternă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participat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computerizată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etapă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admitere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motive, nu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repartizați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computerizat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rromi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distinct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cu CES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4A64" w:rsidRPr="008F44D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absolvenților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a VIII-a care nu au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="000C4A64" w:rsidRPr="008F44DD">
        <w:rPr>
          <w:rFonts w:ascii="Times New Roman" w:hAnsi="Times New Roman" w:cs="Times New Roman"/>
          <w:sz w:val="24"/>
          <w:szCs w:val="24"/>
        </w:rPr>
        <w:t>. </w:t>
      </w:r>
      <w:r w:rsidR="000C4A64" w:rsidRPr="008F44DD">
        <w:rPr>
          <w:rFonts w:ascii="Times New Roman" w:hAnsi="Times New Roman" w:cs="Times New Roman"/>
          <w:sz w:val="24"/>
          <w:szCs w:val="24"/>
        </w:rPr>
        <w:br/>
      </w:r>
      <w:r w:rsidR="000C4A64" w:rsidRPr="008F44DD">
        <w:rPr>
          <w:rFonts w:ascii="Times New Roman" w:hAnsi="Times New Roman" w:cs="Times New Roman"/>
          <w:b/>
          <w:bCs/>
          <w:sz w:val="24"/>
          <w:szCs w:val="24"/>
        </w:rPr>
        <w:t>NOTĂ</w:t>
      </w:r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Candidații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pe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locurile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speciale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rromi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candidații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locurile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distinct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alocate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candidaților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CES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unitățile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masă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își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păstrează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prioritatea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pe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locurile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destinate </w:t>
      </w:r>
      <w:proofErr w:type="spellStart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acestora</w:t>
      </w:r>
      <w:proofErr w:type="spellEnd"/>
      <w:r w:rsidR="000C4A64" w:rsidRPr="008F4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ACE3D82" w14:textId="77777777" w:rsidR="008F44DD" w:rsidRDefault="008F44DD" w:rsidP="008F44D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A9CFF" w14:textId="77777777" w:rsidR="008F44DD" w:rsidRDefault="008F44DD" w:rsidP="000C4A6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2165C6" w14:textId="6D4CC6FC" w:rsidR="000C4A64" w:rsidRPr="00DB0D8D" w:rsidRDefault="00666C3F" w:rsidP="000C4A64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17</w:t>
      </w:r>
      <w:r w:rsidR="000C4A64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18</w:t>
      </w:r>
      <w:r w:rsidR="000C4A64"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August 202</w:t>
      </w:r>
      <w:r w:rsidRPr="00DB0D8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tbl>
      <w:tblPr>
        <w:tblW w:w="10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0C4A64" w:rsidRPr="00DB0D8D" w14:paraId="620C72D2" w14:textId="77777777" w:rsidTr="00925EF5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00F50D" w14:textId="77777777" w:rsidR="008F44DD" w:rsidRDefault="000C4A64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Repartizarea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candidaților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etapa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/a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3D5E87" w14:textId="77777777" w:rsidR="008F44DD" w:rsidRDefault="000C4A64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Repartizarea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se face conform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B0D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proceduri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stabilite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proofErr w:type="gram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județeană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/a </w:t>
            </w:r>
          </w:p>
          <w:p w14:paraId="1B25624F" w14:textId="77777777" w:rsidR="008F44DD" w:rsidRDefault="000C4A64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publicate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pe site-ul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inspectoratului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județean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/al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4D63D" w14:textId="6260157E" w:rsidR="000C4A64" w:rsidRPr="00DB0D8D" w:rsidRDefault="000C4A64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comunicate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unităților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învățământ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la data de 10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iulie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66C3F" w:rsidRPr="00DB0D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5236A" w14:textId="4516D994" w:rsidR="00E72FFB" w:rsidRPr="00DB0D8D" w:rsidRDefault="00E72FFB" w:rsidP="00E72F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="00666C3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  <w:r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August 202</w:t>
            </w:r>
            <w:r w:rsidR="00666C3F" w:rsidRPr="00DB0D8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0C4A64" w:rsidRPr="00DB0D8D" w14:paraId="4B3DED85" w14:textId="77777777" w:rsidTr="00925EF5">
        <w:tc>
          <w:tcPr>
            <w:tcW w:w="0" w:type="auto"/>
            <w:tcBorders>
              <w:top w:val="single" w:sz="6" w:space="0" w:color="DEE2E6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F805EA" w14:textId="77777777" w:rsidR="008F44DD" w:rsidRDefault="000C4A64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Transmiterea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admitere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repartizării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confirmarea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încheierii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9DCFEA" w14:textId="3A518214" w:rsidR="000C4A64" w:rsidRPr="00DB0D8D" w:rsidRDefault="000C4A64" w:rsidP="00925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operațiunilor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aplicația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informatică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centralizată</w:t>
            </w:r>
            <w:proofErr w:type="spellEnd"/>
            <w:r w:rsidRPr="00DB0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22BDAC8" w14:textId="77777777" w:rsidR="000C4A64" w:rsidRPr="00DB0D8D" w:rsidRDefault="000C4A64" w:rsidP="00F910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4A64" w:rsidRPr="00DB0D8D" w:rsidSect="000C4A64">
      <w:pgSz w:w="12240" w:h="15840" w:code="1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CA"/>
    <w:rsid w:val="00075DB7"/>
    <w:rsid w:val="00084BB8"/>
    <w:rsid w:val="0009036C"/>
    <w:rsid w:val="000C4A64"/>
    <w:rsid w:val="00211CB4"/>
    <w:rsid w:val="00292AF4"/>
    <w:rsid w:val="002E63CA"/>
    <w:rsid w:val="00531591"/>
    <w:rsid w:val="00537ECF"/>
    <w:rsid w:val="005931EF"/>
    <w:rsid w:val="005943BD"/>
    <w:rsid w:val="00666C3F"/>
    <w:rsid w:val="006E3EE6"/>
    <w:rsid w:val="008D3642"/>
    <w:rsid w:val="008F44DD"/>
    <w:rsid w:val="009850B6"/>
    <w:rsid w:val="00A2777F"/>
    <w:rsid w:val="00BA3462"/>
    <w:rsid w:val="00C474EE"/>
    <w:rsid w:val="00C8562E"/>
    <w:rsid w:val="00DA3F64"/>
    <w:rsid w:val="00DB0D8D"/>
    <w:rsid w:val="00DC447B"/>
    <w:rsid w:val="00E72FFB"/>
    <w:rsid w:val="00F9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9A62"/>
  <w15:chartTrackingRefBased/>
  <w15:docId w15:val="{68B8F4A1-7D3C-4BB4-BC15-4992574C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3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3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3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3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3C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3C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3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3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3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3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3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3C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E6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A875A-8E1F-4786-AE99-9FC86FE0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cp:lastPrinted>2025-02-21T13:13:00Z</cp:lastPrinted>
  <dcterms:created xsi:type="dcterms:W3CDTF">2026-06-17T05:38:00Z</dcterms:created>
  <dcterms:modified xsi:type="dcterms:W3CDTF">2026-06-17T05:38:00Z</dcterms:modified>
</cp:coreProperties>
</file>